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8DCF7" w14:textId="27F2D6D4" w:rsidR="008E11DA" w:rsidRPr="00127057" w:rsidRDefault="00B16197" w:rsidP="008E11DA">
      <w:pPr>
        <w:pStyle w:val="Naslov4"/>
        <w:spacing w:after="0"/>
      </w:pPr>
      <w:r>
        <w:t>NAZIV KT:</w:t>
      </w:r>
      <w:r w:rsidR="008511F0">
        <w:t xml:space="preserve"> ZATVOR U SPLITU</w:t>
      </w:r>
    </w:p>
    <w:p w14:paraId="61159421" w14:textId="77777777" w:rsidR="001C051D" w:rsidRDefault="001C051D" w:rsidP="001C051D">
      <w:pPr>
        <w:rPr>
          <w:i/>
          <w:sz w:val="24"/>
          <w:szCs w:val="24"/>
          <w:lang w:val="hr-HR"/>
        </w:rPr>
      </w:pPr>
    </w:p>
    <w:p w14:paraId="2F27CF29" w14:textId="77777777" w:rsidR="008E11DA" w:rsidRPr="00C41928" w:rsidRDefault="008E11DA" w:rsidP="008E11DA">
      <w:pPr>
        <w:spacing w:after="0"/>
        <w:rPr>
          <w:szCs w:val="22"/>
        </w:rPr>
      </w:pPr>
    </w:p>
    <w:tbl>
      <w:tblPr>
        <w:tblStyle w:val="StilTablice"/>
        <w:tblW w:w="8906" w:type="dxa"/>
        <w:jc w:val="center"/>
        <w:tblLook w:val="04A0" w:firstRow="1" w:lastRow="0" w:firstColumn="1" w:lastColumn="0" w:noHBand="0" w:noVBand="1"/>
      </w:tblPr>
      <w:tblGrid>
        <w:gridCol w:w="1423"/>
        <w:gridCol w:w="1504"/>
        <w:gridCol w:w="1470"/>
        <w:gridCol w:w="1503"/>
        <w:gridCol w:w="1503"/>
        <w:gridCol w:w="1503"/>
      </w:tblGrid>
      <w:tr w:rsidR="00B16197" w:rsidRPr="00C41928" w14:paraId="7DD0AD33" w14:textId="77777777" w:rsidTr="00B16197">
        <w:trPr>
          <w:trHeight w:val="541"/>
          <w:jc w:val="center"/>
        </w:trPr>
        <w:tc>
          <w:tcPr>
            <w:tcW w:w="1423" w:type="dxa"/>
            <w:shd w:val="clear" w:color="auto" w:fill="B5C0D8"/>
          </w:tcPr>
          <w:p w14:paraId="2543132A" w14:textId="77777777" w:rsidR="00B16197" w:rsidRPr="00C41928" w:rsidRDefault="00B16197" w:rsidP="00B16197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bookmarkStart w:id="0" w:name="_Hlk162530135"/>
            <w:bookmarkStart w:id="1" w:name="_Hlk135807407"/>
            <w:r w:rsidRPr="00C41928">
              <w:rPr>
                <w:rFonts w:cs="Times New Roman"/>
                <w:sz w:val="22"/>
              </w:rPr>
              <w:t>Aktivnost</w:t>
            </w:r>
          </w:p>
        </w:tc>
        <w:tc>
          <w:tcPr>
            <w:tcW w:w="1504" w:type="dxa"/>
            <w:shd w:val="clear" w:color="auto" w:fill="B5C0D8"/>
            <w:vAlign w:val="top"/>
          </w:tcPr>
          <w:p w14:paraId="1942FFBD" w14:textId="2D98343E" w:rsidR="00B16197" w:rsidRPr="00C41928" w:rsidRDefault="00B16197" w:rsidP="00B16197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Izvršenje 202</w:t>
            </w:r>
            <w:r w:rsidR="008511F0">
              <w:rPr>
                <w:rFonts w:cs="Times New Roman"/>
                <w:sz w:val="22"/>
              </w:rPr>
              <w:t>3</w:t>
            </w:r>
            <w:r w:rsidRPr="00C41928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 xml:space="preserve"> €</w:t>
            </w:r>
          </w:p>
        </w:tc>
        <w:tc>
          <w:tcPr>
            <w:tcW w:w="1470" w:type="dxa"/>
            <w:shd w:val="clear" w:color="auto" w:fill="B5C0D8"/>
            <w:vAlign w:val="top"/>
          </w:tcPr>
          <w:p w14:paraId="3A59A218" w14:textId="3176F410" w:rsidR="00B16197" w:rsidRPr="00C41928" w:rsidRDefault="00B16197" w:rsidP="00B16197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Plan 202</w:t>
            </w:r>
            <w:r w:rsidR="008511F0">
              <w:rPr>
                <w:rFonts w:cs="Times New Roman"/>
                <w:sz w:val="22"/>
              </w:rPr>
              <w:t>4</w:t>
            </w:r>
            <w:r w:rsidRPr="00C41928">
              <w:rPr>
                <w:rFonts w:cs="Times New Roman"/>
                <w:sz w:val="22"/>
              </w:rPr>
              <w:t>.</w:t>
            </w:r>
          </w:p>
        </w:tc>
        <w:tc>
          <w:tcPr>
            <w:tcW w:w="1503" w:type="dxa"/>
            <w:shd w:val="clear" w:color="auto" w:fill="B5C0D8"/>
          </w:tcPr>
          <w:p w14:paraId="1BAC418C" w14:textId="792190C5" w:rsidR="00B16197" w:rsidRPr="00C41928" w:rsidRDefault="00B16197" w:rsidP="00B16197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2BA9536C">
              <w:rPr>
                <w:rFonts w:cs="Times New Roman"/>
              </w:rPr>
              <w:t>Izvršenje 20</w:t>
            </w:r>
            <w:r w:rsidR="008511F0">
              <w:rPr>
                <w:rFonts w:cs="Times New Roman"/>
              </w:rPr>
              <w:t>24</w:t>
            </w:r>
            <w:r w:rsidRPr="2BA9536C">
              <w:rPr>
                <w:rFonts w:cs="Times New Roman"/>
              </w:rPr>
              <w:t>.</w:t>
            </w:r>
          </w:p>
        </w:tc>
        <w:tc>
          <w:tcPr>
            <w:tcW w:w="1503" w:type="dxa"/>
            <w:shd w:val="clear" w:color="auto" w:fill="B5C0D8"/>
          </w:tcPr>
          <w:p w14:paraId="3A5B4EA2" w14:textId="16EC8CFF" w:rsidR="00B16197" w:rsidRPr="00C41928" w:rsidRDefault="00B16197" w:rsidP="00B16197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2BA9536C">
              <w:rPr>
                <w:rFonts w:cs="Times New Roman"/>
              </w:rPr>
              <w:t>Indeks izvršenje 202</w:t>
            </w:r>
            <w:r w:rsidR="008511F0">
              <w:rPr>
                <w:rFonts w:cs="Times New Roman"/>
              </w:rPr>
              <w:t>4</w:t>
            </w:r>
            <w:r w:rsidRPr="2BA9536C">
              <w:rPr>
                <w:rFonts w:cs="Times New Roman"/>
              </w:rPr>
              <w:t>./plan 202</w:t>
            </w:r>
            <w:r w:rsidR="008511F0">
              <w:rPr>
                <w:rFonts w:cs="Times New Roman"/>
              </w:rPr>
              <w:t>4</w:t>
            </w:r>
            <w:r w:rsidRPr="2BA9536C">
              <w:rPr>
                <w:rFonts w:cs="Times New Roman"/>
              </w:rPr>
              <w:t>.</w:t>
            </w:r>
          </w:p>
        </w:tc>
        <w:tc>
          <w:tcPr>
            <w:tcW w:w="1503" w:type="dxa"/>
            <w:shd w:val="clear" w:color="auto" w:fill="B5C0D8"/>
          </w:tcPr>
          <w:p w14:paraId="5BE46E39" w14:textId="278766A6" w:rsidR="00B16197" w:rsidRPr="00C41928" w:rsidRDefault="00B16197" w:rsidP="00B16197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2BA9536C">
              <w:rPr>
                <w:rFonts w:cs="Times New Roman"/>
              </w:rPr>
              <w:t>Indeks izvršenje 202</w:t>
            </w:r>
            <w:r w:rsidR="008511F0">
              <w:rPr>
                <w:rFonts w:cs="Times New Roman"/>
              </w:rPr>
              <w:t>4</w:t>
            </w:r>
            <w:r w:rsidRPr="2BA9536C">
              <w:rPr>
                <w:rFonts w:cs="Times New Roman"/>
              </w:rPr>
              <w:t>./202</w:t>
            </w:r>
            <w:r w:rsidR="008511F0">
              <w:rPr>
                <w:rFonts w:cs="Times New Roman"/>
              </w:rPr>
              <w:t>3</w:t>
            </w:r>
            <w:r w:rsidRPr="2BA9536C">
              <w:rPr>
                <w:rFonts w:cs="Times New Roman"/>
              </w:rPr>
              <w:t>.</w:t>
            </w:r>
          </w:p>
        </w:tc>
      </w:tr>
      <w:bookmarkEnd w:id="0"/>
      <w:tr w:rsidR="00B16197" w:rsidRPr="00C41928" w14:paraId="24C90181" w14:textId="77777777" w:rsidTr="00B16197">
        <w:trPr>
          <w:trHeight w:val="343"/>
          <w:jc w:val="center"/>
        </w:trPr>
        <w:tc>
          <w:tcPr>
            <w:tcW w:w="1423" w:type="dxa"/>
            <w:vAlign w:val="top"/>
          </w:tcPr>
          <w:p w14:paraId="49916E25" w14:textId="696C0743" w:rsidR="00B16197" w:rsidRPr="00C41928" w:rsidRDefault="00B16197" w:rsidP="00127057">
            <w:pPr>
              <w:pStyle w:val="Naslov4"/>
              <w:spacing w:after="0"/>
              <w:jc w:val="center"/>
              <w:outlineLvl w:val="3"/>
              <w:rPr>
                <w:sz w:val="22"/>
                <w:szCs w:val="22"/>
              </w:rPr>
            </w:pPr>
            <w:r w:rsidRPr="00C41928">
              <w:rPr>
                <w:b w:val="0"/>
                <w:bCs w:val="0"/>
                <w:i/>
                <w:iCs/>
                <w:sz w:val="22"/>
                <w:szCs w:val="22"/>
              </w:rPr>
              <w:t>A630000</w:t>
            </w:r>
          </w:p>
        </w:tc>
        <w:tc>
          <w:tcPr>
            <w:tcW w:w="1504" w:type="dxa"/>
            <w:vAlign w:val="top"/>
          </w:tcPr>
          <w:p w14:paraId="6B3B5B94" w14:textId="03EBC37F" w:rsidR="00B16197" w:rsidRPr="00C41928" w:rsidRDefault="008511F0" w:rsidP="002221B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4.311.089,60</w:t>
            </w:r>
          </w:p>
        </w:tc>
        <w:tc>
          <w:tcPr>
            <w:tcW w:w="1470" w:type="dxa"/>
            <w:vAlign w:val="top"/>
          </w:tcPr>
          <w:p w14:paraId="5F352A4F" w14:textId="67FB07F7" w:rsidR="00B16197" w:rsidRPr="00C41928" w:rsidRDefault="00EB4277" w:rsidP="00EB427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5.943.790</w:t>
            </w:r>
            <w:r w:rsidR="00ED1A9D">
              <w:rPr>
                <w:sz w:val="22"/>
                <w:szCs w:val="22"/>
              </w:rPr>
              <w:t>,00</w:t>
            </w:r>
          </w:p>
        </w:tc>
        <w:tc>
          <w:tcPr>
            <w:tcW w:w="1503" w:type="dxa"/>
            <w:vAlign w:val="top"/>
          </w:tcPr>
          <w:p w14:paraId="15A5081F" w14:textId="5CF22E91" w:rsidR="00B16197" w:rsidRPr="00C41928" w:rsidRDefault="008511F0" w:rsidP="00EB427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B4277">
              <w:rPr>
                <w:sz w:val="22"/>
                <w:szCs w:val="22"/>
              </w:rPr>
              <w:t>758</w:t>
            </w:r>
            <w:r>
              <w:rPr>
                <w:sz w:val="22"/>
                <w:szCs w:val="22"/>
              </w:rPr>
              <w:t>.</w:t>
            </w:r>
            <w:r w:rsidR="00EB4277">
              <w:rPr>
                <w:sz w:val="22"/>
                <w:szCs w:val="22"/>
              </w:rPr>
              <w:t>473</w:t>
            </w:r>
            <w:r>
              <w:rPr>
                <w:sz w:val="22"/>
                <w:szCs w:val="22"/>
              </w:rPr>
              <w:t>,</w:t>
            </w:r>
            <w:r w:rsidR="00EB427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503" w:type="dxa"/>
            <w:vAlign w:val="top"/>
          </w:tcPr>
          <w:p w14:paraId="7735448E" w14:textId="4ACCF6C8" w:rsidR="00B16197" w:rsidRPr="00C41928" w:rsidRDefault="00ED1A9D" w:rsidP="00EB427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</w:t>
            </w:r>
            <w:r w:rsidR="00EB4277">
              <w:rPr>
                <w:sz w:val="22"/>
                <w:szCs w:val="22"/>
              </w:rPr>
              <w:t>90</w:t>
            </w:r>
          </w:p>
        </w:tc>
        <w:tc>
          <w:tcPr>
            <w:tcW w:w="1503" w:type="dxa"/>
            <w:vAlign w:val="top"/>
          </w:tcPr>
          <w:p w14:paraId="5193FDBC" w14:textId="691DC40F" w:rsidR="00B16197" w:rsidRPr="00C41928" w:rsidRDefault="00EB4277" w:rsidP="002221B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133,00</w:t>
            </w:r>
            <w:bookmarkStart w:id="2" w:name="_GoBack"/>
            <w:bookmarkEnd w:id="2"/>
          </w:p>
        </w:tc>
      </w:tr>
      <w:bookmarkEnd w:id="1"/>
    </w:tbl>
    <w:p w14:paraId="4E4B85B5" w14:textId="77777777" w:rsidR="008E11DA" w:rsidRPr="00C41928" w:rsidRDefault="008E11DA" w:rsidP="008E11DA">
      <w:pPr>
        <w:spacing w:after="0"/>
        <w:jc w:val="left"/>
        <w:rPr>
          <w:szCs w:val="22"/>
        </w:rPr>
      </w:pPr>
    </w:p>
    <w:p w14:paraId="3D000502" w14:textId="16505270" w:rsidR="00907DE9" w:rsidRPr="00F96728" w:rsidRDefault="009C78B2" w:rsidP="00D27D48">
      <w:pPr>
        <w:spacing w:after="0"/>
        <w:rPr>
          <w:sz w:val="24"/>
          <w:szCs w:val="24"/>
          <w:lang w:val="hr-HR"/>
        </w:rPr>
      </w:pPr>
      <w:r w:rsidRPr="00F96728">
        <w:rPr>
          <w:sz w:val="24"/>
          <w:szCs w:val="24"/>
          <w:lang w:val="hr-HR"/>
        </w:rPr>
        <w:t>U okviru ove aktivnosti  sredstva  su utrošena za financiranje rashoda za zaposlene i materijalnih rashoda potrebnih za redovan rad i funkcioniranje zatvorskog sustava.</w:t>
      </w:r>
    </w:p>
    <w:p w14:paraId="22775EAB" w14:textId="77777777" w:rsidR="009C78B2" w:rsidRPr="00F96728" w:rsidRDefault="009C78B2" w:rsidP="00D27D48">
      <w:pPr>
        <w:spacing w:after="0"/>
        <w:rPr>
          <w:sz w:val="24"/>
          <w:szCs w:val="24"/>
          <w:lang w:val="hr-HR"/>
        </w:rPr>
      </w:pPr>
    </w:p>
    <w:p w14:paraId="07AC770E" w14:textId="49277831" w:rsidR="00907DE9" w:rsidRPr="00F96728" w:rsidRDefault="00907DE9" w:rsidP="00D27D48">
      <w:pPr>
        <w:spacing w:after="0"/>
        <w:rPr>
          <w:sz w:val="24"/>
          <w:szCs w:val="24"/>
          <w:u w:val="single"/>
          <w:lang w:val="hr-HR"/>
        </w:rPr>
      </w:pPr>
      <w:r w:rsidRPr="00F96728">
        <w:rPr>
          <w:sz w:val="24"/>
          <w:szCs w:val="24"/>
          <w:u w:val="single"/>
          <w:lang w:val="hr-HR"/>
        </w:rPr>
        <w:t>Izvor 11</w:t>
      </w:r>
    </w:p>
    <w:p w14:paraId="16E8C0E3" w14:textId="77777777" w:rsidR="00780A30" w:rsidRPr="00F96728" w:rsidRDefault="00780A30" w:rsidP="00D27D48">
      <w:pPr>
        <w:spacing w:after="0"/>
        <w:rPr>
          <w:sz w:val="24"/>
          <w:szCs w:val="24"/>
          <w:lang w:val="hr-HR"/>
        </w:rPr>
      </w:pPr>
    </w:p>
    <w:p w14:paraId="5ECC9957" w14:textId="78724C23" w:rsidR="005457DB" w:rsidRPr="00F96728" w:rsidRDefault="00FD2A0E" w:rsidP="00CC530A">
      <w:pPr>
        <w:spacing w:after="0"/>
        <w:rPr>
          <w:sz w:val="24"/>
          <w:szCs w:val="24"/>
          <w:lang w:val="hr-HR"/>
        </w:rPr>
      </w:pPr>
      <w:r w:rsidRPr="00F96728">
        <w:rPr>
          <w:b/>
          <w:sz w:val="24"/>
          <w:szCs w:val="24"/>
          <w:lang w:val="hr-HR"/>
        </w:rPr>
        <w:t>31 Rashodi za zaposlene</w:t>
      </w:r>
      <w:r w:rsidRPr="00F96728">
        <w:rPr>
          <w:sz w:val="24"/>
          <w:szCs w:val="24"/>
          <w:lang w:val="hr-HR"/>
        </w:rPr>
        <w:t xml:space="preserve"> – </w:t>
      </w:r>
      <w:r w:rsidR="005457DB" w:rsidRPr="00F96728">
        <w:rPr>
          <w:sz w:val="24"/>
          <w:szCs w:val="24"/>
          <w:lang w:val="hr-HR"/>
        </w:rPr>
        <w:t>Plaće za redovan rad i doprinose iznosi</w:t>
      </w:r>
      <w:r w:rsidR="00ED1A9D">
        <w:rPr>
          <w:sz w:val="24"/>
          <w:szCs w:val="24"/>
          <w:lang w:val="hr-HR"/>
        </w:rPr>
        <w:t xml:space="preserve"> 3.559.643,52 a odnosi se na 119 službenika. Za prekovremeni rad isplaćeno je 335.469,35. Za regres je isplaćeno 34.200,00 za 114 službenika, božićnica u iznosu od 35.974,79 za 119 službenika, dar za djecu u iznosu od 8.300,00 €, otpremnine u iznosu od 103.855,68  za 7 službenika te ostala materijalna prava.</w:t>
      </w:r>
    </w:p>
    <w:p w14:paraId="72E9845F" w14:textId="77777777" w:rsidR="005457DB" w:rsidRPr="00F96728" w:rsidRDefault="005457DB" w:rsidP="00CC530A">
      <w:pPr>
        <w:spacing w:after="0"/>
        <w:rPr>
          <w:sz w:val="24"/>
          <w:szCs w:val="24"/>
          <w:lang w:val="hr-HR"/>
        </w:rPr>
      </w:pPr>
    </w:p>
    <w:p w14:paraId="71E5BDCC" w14:textId="7C833CFB" w:rsidR="00846638" w:rsidRPr="00ED1A9D" w:rsidRDefault="00CC530A" w:rsidP="00A92045">
      <w:pPr>
        <w:spacing w:after="0"/>
        <w:rPr>
          <w:sz w:val="24"/>
          <w:szCs w:val="24"/>
          <w:lang w:val="hr-HR"/>
        </w:rPr>
      </w:pPr>
      <w:r w:rsidRPr="00F96728">
        <w:rPr>
          <w:b/>
          <w:sz w:val="24"/>
          <w:szCs w:val="24"/>
          <w:lang w:val="hr-HR"/>
        </w:rPr>
        <w:t>32 Materijalni rashodi</w:t>
      </w:r>
      <w:r w:rsidR="0053119B" w:rsidRPr="00F96728">
        <w:rPr>
          <w:sz w:val="24"/>
          <w:szCs w:val="24"/>
          <w:lang w:val="hr-HR"/>
        </w:rPr>
        <w:t xml:space="preserve"> </w:t>
      </w:r>
      <w:r w:rsidRPr="00F96728">
        <w:rPr>
          <w:sz w:val="24"/>
          <w:szCs w:val="24"/>
          <w:lang w:val="hr-HR"/>
        </w:rPr>
        <w:t xml:space="preserve"> </w:t>
      </w:r>
      <w:r w:rsidR="00626790" w:rsidRPr="00F96728">
        <w:rPr>
          <w:sz w:val="24"/>
          <w:szCs w:val="24"/>
          <w:lang w:val="hr-HR"/>
        </w:rPr>
        <w:t xml:space="preserve">- </w:t>
      </w:r>
      <w:r w:rsidR="005457DB" w:rsidRPr="00F96728">
        <w:rPr>
          <w:sz w:val="24"/>
          <w:szCs w:val="24"/>
          <w:lang w:val="hr-HR"/>
        </w:rPr>
        <w:t>utrošeno je ukupno 968.376,82 € a najvećim dijelom se to odnosi na materijal i sirovine</w:t>
      </w:r>
      <w:r w:rsidR="00ED1A9D">
        <w:rPr>
          <w:sz w:val="24"/>
          <w:szCs w:val="24"/>
          <w:lang w:val="hr-HR"/>
        </w:rPr>
        <w:t xml:space="preserve"> za prehranu zatvorenika</w:t>
      </w:r>
      <w:r w:rsidR="005457DB" w:rsidRPr="00F96728">
        <w:rPr>
          <w:sz w:val="24"/>
          <w:szCs w:val="24"/>
          <w:lang w:val="hr-HR"/>
        </w:rPr>
        <w:t xml:space="preserve"> u iznosu od 564.762,43</w:t>
      </w:r>
      <w:r w:rsidR="00ED1A9D">
        <w:rPr>
          <w:sz w:val="24"/>
          <w:szCs w:val="24"/>
          <w:lang w:val="hr-HR"/>
        </w:rPr>
        <w:t xml:space="preserve"> €</w:t>
      </w:r>
      <w:r w:rsidR="005457DB" w:rsidRPr="00F96728">
        <w:rPr>
          <w:sz w:val="24"/>
          <w:szCs w:val="24"/>
          <w:lang w:val="hr-HR"/>
        </w:rPr>
        <w:t xml:space="preserve"> te komunalne usluge u iznosu od 138.395,27€</w:t>
      </w:r>
      <w:r w:rsidR="00ED1A9D">
        <w:rPr>
          <w:sz w:val="24"/>
          <w:szCs w:val="24"/>
          <w:lang w:val="hr-HR"/>
        </w:rPr>
        <w:t xml:space="preserve">. Na troškove prijevoza utrošeno je 117.231,00 € a na zdravstvene i veterinarske usluge 29.658,75. Na troškove </w:t>
      </w:r>
      <w:proofErr w:type="spellStart"/>
      <w:r w:rsidR="00ED1A9D">
        <w:rPr>
          <w:sz w:val="24"/>
          <w:szCs w:val="24"/>
          <w:lang w:val="hr-HR"/>
        </w:rPr>
        <w:t>zaradnica</w:t>
      </w:r>
      <w:proofErr w:type="spellEnd"/>
      <w:r w:rsidR="00ED1A9D">
        <w:rPr>
          <w:sz w:val="24"/>
          <w:szCs w:val="24"/>
          <w:lang w:val="hr-HR"/>
        </w:rPr>
        <w:t xml:space="preserve"> utrošeno je 31.180,71, a na ugovore o djelu  8.820,14. Troškovi energije iznosili su 116.312,80.</w:t>
      </w:r>
    </w:p>
    <w:p w14:paraId="400E0478" w14:textId="74CE46BC" w:rsidR="00D67468" w:rsidRPr="00F96728" w:rsidRDefault="00D67468" w:rsidP="00A92045">
      <w:pPr>
        <w:spacing w:after="0"/>
        <w:rPr>
          <w:sz w:val="24"/>
          <w:szCs w:val="24"/>
          <w:lang w:val="hr-HR"/>
        </w:rPr>
      </w:pPr>
    </w:p>
    <w:p w14:paraId="5E8B1F1A" w14:textId="6D3D7CBB" w:rsidR="00682EA5" w:rsidRPr="00F96728" w:rsidRDefault="00D67468" w:rsidP="00A92045">
      <w:pPr>
        <w:spacing w:after="0"/>
        <w:rPr>
          <w:sz w:val="24"/>
          <w:szCs w:val="24"/>
          <w:lang w:val="hr-HR"/>
        </w:rPr>
      </w:pPr>
      <w:r w:rsidRPr="00F96728">
        <w:rPr>
          <w:b/>
          <w:sz w:val="24"/>
          <w:szCs w:val="24"/>
          <w:lang w:val="hr-HR"/>
        </w:rPr>
        <w:t xml:space="preserve">34 </w:t>
      </w:r>
      <w:r w:rsidR="00EE6B33" w:rsidRPr="00F96728">
        <w:rPr>
          <w:b/>
          <w:sz w:val="24"/>
          <w:szCs w:val="24"/>
          <w:lang w:val="hr-HR"/>
        </w:rPr>
        <w:t xml:space="preserve">Financijski rashodi </w:t>
      </w:r>
      <w:r w:rsidR="005457DB" w:rsidRPr="00F96728">
        <w:rPr>
          <w:b/>
          <w:sz w:val="24"/>
          <w:szCs w:val="24"/>
          <w:lang w:val="hr-HR"/>
        </w:rPr>
        <w:t xml:space="preserve">– </w:t>
      </w:r>
      <w:r w:rsidR="005457DB" w:rsidRPr="00F96728">
        <w:rPr>
          <w:bCs/>
          <w:sz w:val="24"/>
          <w:szCs w:val="24"/>
          <w:lang w:val="hr-HR"/>
        </w:rPr>
        <w:t xml:space="preserve"> utrošeno je 4.509,64 na bankarske usluge</w:t>
      </w:r>
      <w:r w:rsidR="005457DB" w:rsidRPr="00F96728">
        <w:rPr>
          <w:b/>
          <w:sz w:val="24"/>
          <w:szCs w:val="24"/>
          <w:lang w:val="hr-HR"/>
        </w:rPr>
        <w:t xml:space="preserve"> </w:t>
      </w:r>
      <w:r w:rsidR="005457DB" w:rsidRPr="00F96728">
        <w:rPr>
          <w:bCs/>
          <w:sz w:val="24"/>
          <w:szCs w:val="24"/>
          <w:lang w:val="hr-HR"/>
        </w:rPr>
        <w:t>i usluge platnog prometa</w:t>
      </w:r>
    </w:p>
    <w:p w14:paraId="79C23D19" w14:textId="77777777" w:rsidR="00780A30" w:rsidRPr="00F96728" w:rsidRDefault="00780A30" w:rsidP="00A92045">
      <w:pPr>
        <w:spacing w:after="0"/>
        <w:rPr>
          <w:b/>
          <w:sz w:val="24"/>
          <w:szCs w:val="24"/>
          <w:lang w:val="hr-HR"/>
        </w:rPr>
      </w:pPr>
    </w:p>
    <w:p w14:paraId="4C0B573E" w14:textId="12850030" w:rsidR="005D770E" w:rsidRPr="00F96728" w:rsidRDefault="00FC6664" w:rsidP="00A92045">
      <w:pPr>
        <w:spacing w:after="0"/>
        <w:rPr>
          <w:sz w:val="24"/>
          <w:szCs w:val="24"/>
          <w:lang w:val="hr-HR"/>
        </w:rPr>
      </w:pPr>
      <w:r w:rsidRPr="00F96728">
        <w:rPr>
          <w:b/>
          <w:sz w:val="24"/>
          <w:szCs w:val="24"/>
          <w:lang w:val="hr-HR"/>
        </w:rPr>
        <w:t>42 Rashodi za nabavu proizvedene dugotrajne imovine</w:t>
      </w:r>
      <w:r w:rsidR="00CA16CE" w:rsidRPr="00F96728">
        <w:rPr>
          <w:sz w:val="24"/>
          <w:szCs w:val="24"/>
          <w:lang w:val="hr-HR"/>
        </w:rPr>
        <w:t xml:space="preserve"> </w:t>
      </w:r>
      <w:r w:rsidR="001C051D" w:rsidRPr="00F96728">
        <w:rPr>
          <w:sz w:val="24"/>
          <w:szCs w:val="24"/>
          <w:lang w:val="hr-HR"/>
        </w:rPr>
        <w:t>–</w:t>
      </w:r>
      <w:r w:rsidR="00CA16CE" w:rsidRPr="00F96728">
        <w:rPr>
          <w:sz w:val="24"/>
          <w:szCs w:val="24"/>
          <w:lang w:val="hr-HR"/>
        </w:rPr>
        <w:t xml:space="preserve"> </w:t>
      </w:r>
      <w:r w:rsidR="005457DB" w:rsidRPr="00F96728">
        <w:rPr>
          <w:sz w:val="24"/>
          <w:szCs w:val="24"/>
          <w:lang w:val="hr-HR"/>
        </w:rPr>
        <w:t xml:space="preserve">ukupno je utrošeno </w:t>
      </w:r>
      <w:r w:rsidR="00F96728" w:rsidRPr="00F96728">
        <w:rPr>
          <w:sz w:val="24"/>
          <w:szCs w:val="24"/>
          <w:lang w:val="hr-HR"/>
        </w:rPr>
        <w:t>42.484,07</w:t>
      </w:r>
      <w:r w:rsidR="00ED1A9D">
        <w:rPr>
          <w:sz w:val="24"/>
          <w:szCs w:val="24"/>
          <w:lang w:val="hr-HR"/>
        </w:rPr>
        <w:t xml:space="preserve"> na stolice, ormare, krevete i televizore za zatvorenike. Također su nabavljeni novi hladnjaci, računalo, UPS, Vasco prevoditelj, stolice.</w:t>
      </w:r>
    </w:p>
    <w:p w14:paraId="29CAB929" w14:textId="77777777" w:rsidR="00702E47" w:rsidRPr="00F96728" w:rsidRDefault="00702E47" w:rsidP="00A92045">
      <w:pPr>
        <w:spacing w:after="0"/>
        <w:rPr>
          <w:sz w:val="24"/>
          <w:szCs w:val="24"/>
          <w:lang w:val="hr-HR"/>
        </w:rPr>
      </w:pPr>
    </w:p>
    <w:p w14:paraId="0FA0FEF1" w14:textId="483FA67C" w:rsidR="003E76DC" w:rsidRPr="00F96728" w:rsidRDefault="002F26AE" w:rsidP="00D27D48">
      <w:pPr>
        <w:spacing w:after="0"/>
        <w:rPr>
          <w:sz w:val="24"/>
          <w:szCs w:val="24"/>
        </w:rPr>
      </w:pPr>
      <w:r w:rsidRPr="00F96728">
        <w:rPr>
          <w:b/>
          <w:sz w:val="24"/>
          <w:szCs w:val="24"/>
          <w:lang w:val="hr-HR"/>
        </w:rPr>
        <w:t xml:space="preserve">45 </w:t>
      </w:r>
      <w:r w:rsidRPr="00F96728">
        <w:rPr>
          <w:b/>
          <w:sz w:val="24"/>
          <w:szCs w:val="24"/>
        </w:rPr>
        <w:t>Rashodi za dodatna ulaganja na nefinancijskoj imovini</w:t>
      </w:r>
      <w:r w:rsidR="003666A2" w:rsidRPr="00F96728">
        <w:rPr>
          <w:sz w:val="24"/>
          <w:szCs w:val="24"/>
        </w:rPr>
        <w:t xml:space="preserve"> </w:t>
      </w:r>
      <w:r w:rsidR="001C051D" w:rsidRPr="00F96728">
        <w:rPr>
          <w:sz w:val="24"/>
          <w:szCs w:val="24"/>
        </w:rPr>
        <w:t>–</w:t>
      </w:r>
      <w:r w:rsidR="00105318" w:rsidRPr="00F96728">
        <w:rPr>
          <w:sz w:val="24"/>
          <w:szCs w:val="24"/>
        </w:rPr>
        <w:t xml:space="preserve"> </w:t>
      </w:r>
      <w:r w:rsidR="00F96728">
        <w:rPr>
          <w:sz w:val="24"/>
          <w:szCs w:val="24"/>
        </w:rPr>
        <w:t xml:space="preserve"> ukupno utrošeno 530.218,49</w:t>
      </w:r>
    </w:p>
    <w:p w14:paraId="0C8E7F4F" w14:textId="77777777" w:rsidR="00F96728" w:rsidRPr="00F96728" w:rsidRDefault="00F96728" w:rsidP="00D27D48">
      <w:pPr>
        <w:spacing w:after="0"/>
        <w:rPr>
          <w:i/>
          <w:iCs/>
          <w:sz w:val="24"/>
          <w:szCs w:val="24"/>
          <w:lang w:val="hr-HR"/>
        </w:rPr>
      </w:pPr>
    </w:p>
    <w:p w14:paraId="04BDF093" w14:textId="31752A81" w:rsidR="00F96728" w:rsidRPr="005D770E" w:rsidRDefault="00F96728" w:rsidP="00ED1A9D">
      <w:pPr>
        <w:shd w:val="clear" w:color="auto" w:fill="FFFFFF"/>
        <w:overflowPunct/>
        <w:autoSpaceDE/>
        <w:autoSpaceDN/>
        <w:adjustRightInd/>
        <w:jc w:val="left"/>
        <w:textAlignment w:val="auto"/>
        <w:rPr>
          <w:rFonts w:ascii="Segoe UI" w:hAnsi="Segoe UI" w:cs="Segoe UI"/>
          <w:color w:val="212121"/>
          <w:sz w:val="24"/>
          <w:szCs w:val="24"/>
          <w:lang w:val="hr-HR" w:eastAsia="hr-HR"/>
        </w:rPr>
      </w:pPr>
      <w:r w:rsidRPr="005D770E">
        <w:rPr>
          <w:color w:val="212121"/>
          <w:sz w:val="24"/>
          <w:szCs w:val="24"/>
          <w:lang w:val="hr-HR" w:eastAsia="hr-HR"/>
        </w:rPr>
        <w:t>1.</w:t>
      </w:r>
      <w:r w:rsidRPr="00F96728">
        <w:rPr>
          <w:color w:val="212121"/>
          <w:sz w:val="24"/>
          <w:szCs w:val="24"/>
          <w:lang w:val="hr-HR" w:eastAsia="hr-HR"/>
        </w:rPr>
        <w:t xml:space="preserve"> </w:t>
      </w:r>
      <w:r w:rsidRPr="005D770E">
        <w:rPr>
          <w:color w:val="212121"/>
          <w:sz w:val="24"/>
          <w:szCs w:val="24"/>
          <w:lang w:val="hr-HR" w:eastAsia="hr-HR"/>
        </w:rPr>
        <w:t>Sanacija dvorišta zgrade Zatvora u Splitu, iznos investicije: 215.577,38</w:t>
      </w:r>
      <w:r>
        <w:rPr>
          <w:color w:val="212121"/>
          <w:sz w:val="24"/>
          <w:szCs w:val="24"/>
          <w:lang w:val="hr-HR" w:eastAsia="hr-HR"/>
        </w:rPr>
        <w:t xml:space="preserve"> </w:t>
      </w:r>
      <w:r w:rsidRPr="005D770E">
        <w:rPr>
          <w:color w:val="212121"/>
          <w:sz w:val="24"/>
          <w:szCs w:val="24"/>
          <w:lang w:val="hr-HR" w:eastAsia="hr-HR"/>
        </w:rPr>
        <w:t>€</w:t>
      </w:r>
    </w:p>
    <w:p w14:paraId="05C2F632" w14:textId="307AC0FF" w:rsidR="00F96728" w:rsidRPr="005D770E" w:rsidRDefault="00F96728" w:rsidP="00ED1A9D">
      <w:pPr>
        <w:shd w:val="clear" w:color="auto" w:fill="FFFFFF"/>
        <w:overflowPunct/>
        <w:autoSpaceDE/>
        <w:autoSpaceDN/>
        <w:adjustRightInd/>
        <w:jc w:val="left"/>
        <w:textAlignment w:val="auto"/>
        <w:rPr>
          <w:rFonts w:ascii="Segoe UI" w:hAnsi="Segoe UI" w:cs="Segoe UI"/>
          <w:color w:val="212121"/>
          <w:sz w:val="24"/>
          <w:szCs w:val="24"/>
          <w:lang w:val="hr-HR" w:eastAsia="hr-HR"/>
        </w:rPr>
      </w:pPr>
      <w:r w:rsidRPr="005D770E">
        <w:rPr>
          <w:color w:val="212121"/>
          <w:sz w:val="24"/>
          <w:szCs w:val="24"/>
          <w:lang w:val="hr-HR" w:eastAsia="hr-HR"/>
        </w:rPr>
        <w:t xml:space="preserve">2. Izrada glavnog projekta sustava automatske dojave požara, iznos investicije: 2.650,00 </w:t>
      </w:r>
      <w:r>
        <w:rPr>
          <w:color w:val="212121"/>
          <w:sz w:val="24"/>
          <w:szCs w:val="24"/>
          <w:lang w:val="hr-HR" w:eastAsia="hr-HR"/>
        </w:rPr>
        <w:t>€</w:t>
      </w:r>
    </w:p>
    <w:p w14:paraId="236B97E2" w14:textId="4DAA7D72" w:rsidR="00F96728" w:rsidRPr="00F96728" w:rsidRDefault="00F96728" w:rsidP="00ED1A9D">
      <w:pPr>
        <w:shd w:val="clear" w:color="auto" w:fill="FFFFFF"/>
        <w:overflowPunct/>
        <w:autoSpaceDE/>
        <w:autoSpaceDN/>
        <w:adjustRightInd/>
        <w:jc w:val="left"/>
        <w:textAlignment w:val="auto"/>
        <w:rPr>
          <w:color w:val="212121"/>
          <w:sz w:val="24"/>
          <w:szCs w:val="24"/>
          <w:lang w:val="hr-HR" w:eastAsia="hr-HR"/>
        </w:rPr>
      </w:pPr>
      <w:r w:rsidRPr="005D770E">
        <w:rPr>
          <w:color w:val="212121"/>
          <w:sz w:val="24"/>
          <w:szCs w:val="24"/>
          <w:lang w:val="hr-HR" w:eastAsia="hr-HR"/>
        </w:rPr>
        <w:t xml:space="preserve">3. Postavljanje pločica za montažu </w:t>
      </w:r>
      <w:proofErr w:type="spellStart"/>
      <w:r w:rsidRPr="005D770E">
        <w:rPr>
          <w:color w:val="212121"/>
          <w:sz w:val="24"/>
          <w:szCs w:val="24"/>
          <w:lang w:val="hr-HR" w:eastAsia="hr-HR"/>
        </w:rPr>
        <w:t>portafonskih</w:t>
      </w:r>
      <w:proofErr w:type="spellEnd"/>
      <w:r w:rsidRPr="005D770E">
        <w:rPr>
          <w:color w:val="212121"/>
          <w:sz w:val="24"/>
          <w:szCs w:val="24"/>
          <w:lang w:val="hr-HR" w:eastAsia="hr-HR"/>
        </w:rPr>
        <w:t xml:space="preserve"> jedinica,</w:t>
      </w:r>
      <w:r w:rsidR="00ED1A9D">
        <w:rPr>
          <w:color w:val="212121"/>
          <w:sz w:val="24"/>
          <w:szCs w:val="24"/>
          <w:lang w:val="hr-HR" w:eastAsia="hr-HR"/>
        </w:rPr>
        <w:t xml:space="preserve"> </w:t>
      </w:r>
      <w:r w:rsidRPr="005D770E">
        <w:rPr>
          <w:color w:val="212121"/>
          <w:sz w:val="24"/>
          <w:szCs w:val="24"/>
          <w:lang w:val="hr-HR" w:eastAsia="hr-HR"/>
        </w:rPr>
        <w:t xml:space="preserve">montaža </w:t>
      </w:r>
      <w:proofErr w:type="spellStart"/>
      <w:r w:rsidRPr="005D770E">
        <w:rPr>
          <w:color w:val="212121"/>
          <w:sz w:val="24"/>
          <w:szCs w:val="24"/>
          <w:lang w:val="hr-HR" w:eastAsia="hr-HR"/>
        </w:rPr>
        <w:t>portafonskih</w:t>
      </w:r>
      <w:proofErr w:type="spellEnd"/>
      <w:r w:rsidRPr="005D770E">
        <w:rPr>
          <w:color w:val="212121"/>
          <w:sz w:val="24"/>
          <w:szCs w:val="24"/>
          <w:lang w:val="hr-HR" w:eastAsia="hr-HR"/>
        </w:rPr>
        <w:t xml:space="preserve"> jedinica,</w:t>
      </w:r>
      <w:r w:rsidRPr="00F96728">
        <w:rPr>
          <w:color w:val="212121"/>
          <w:sz w:val="24"/>
          <w:szCs w:val="24"/>
          <w:lang w:val="hr-HR" w:eastAsia="hr-HR"/>
        </w:rPr>
        <w:t xml:space="preserve"> </w:t>
      </w:r>
      <w:r w:rsidRPr="005D770E">
        <w:rPr>
          <w:color w:val="212121"/>
          <w:sz w:val="24"/>
          <w:szCs w:val="24"/>
          <w:lang w:val="hr-HR" w:eastAsia="hr-HR"/>
        </w:rPr>
        <w:t xml:space="preserve">iznos investicije: 1.970,00 €, </w:t>
      </w:r>
    </w:p>
    <w:p w14:paraId="71AE8A05" w14:textId="77777777" w:rsidR="00F96728" w:rsidRPr="00F96728" w:rsidRDefault="00F96728" w:rsidP="00ED1A9D">
      <w:pPr>
        <w:shd w:val="clear" w:color="auto" w:fill="FFFFFF"/>
        <w:overflowPunct/>
        <w:autoSpaceDE/>
        <w:autoSpaceDN/>
        <w:adjustRightInd/>
        <w:jc w:val="left"/>
        <w:textAlignment w:val="auto"/>
        <w:rPr>
          <w:color w:val="212121"/>
          <w:sz w:val="24"/>
          <w:szCs w:val="24"/>
          <w:lang w:val="hr-HR" w:eastAsia="hr-HR"/>
        </w:rPr>
      </w:pPr>
      <w:r w:rsidRPr="00F96728">
        <w:rPr>
          <w:color w:val="212121"/>
          <w:sz w:val="24"/>
          <w:szCs w:val="24"/>
          <w:lang w:val="hr-HR" w:eastAsia="hr-HR"/>
        </w:rPr>
        <w:t>4.</w:t>
      </w:r>
      <w:r w:rsidRPr="005D770E">
        <w:rPr>
          <w:color w:val="212121"/>
          <w:sz w:val="24"/>
          <w:szCs w:val="24"/>
          <w:lang w:val="hr-HR" w:eastAsia="hr-HR"/>
        </w:rPr>
        <w:t xml:space="preserve"> Izrada projektne dokumentacije za sanaciju promatračnice i izvedbu stubišta, iznos investicije:</w:t>
      </w:r>
      <w:r w:rsidRPr="00F96728">
        <w:rPr>
          <w:color w:val="212121"/>
          <w:sz w:val="24"/>
          <w:szCs w:val="24"/>
          <w:lang w:val="hr-HR" w:eastAsia="hr-HR"/>
        </w:rPr>
        <w:t xml:space="preserve"> </w:t>
      </w:r>
      <w:r w:rsidRPr="005D770E">
        <w:rPr>
          <w:color w:val="212121"/>
          <w:sz w:val="24"/>
          <w:szCs w:val="24"/>
          <w:lang w:val="hr-HR" w:eastAsia="hr-HR"/>
        </w:rPr>
        <w:t>4.000,00 €,</w:t>
      </w:r>
    </w:p>
    <w:p w14:paraId="4FF1E89D" w14:textId="150ADCEC" w:rsidR="00F96728" w:rsidRPr="005D770E" w:rsidRDefault="00F96728" w:rsidP="00ED1A9D">
      <w:pPr>
        <w:shd w:val="clear" w:color="auto" w:fill="FFFFFF"/>
        <w:overflowPunct/>
        <w:autoSpaceDE/>
        <w:autoSpaceDN/>
        <w:adjustRightInd/>
        <w:jc w:val="left"/>
        <w:textAlignment w:val="auto"/>
        <w:rPr>
          <w:color w:val="212121"/>
          <w:sz w:val="24"/>
          <w:szCs w:val="24"/>
          <w:lang w:val="hr-HR" w:eastAsia="hr-HR"/>
        </w:rPr>
      </w:pPr>
      <w:r w:rsidRPr="00F96728">
        <w:rPr>
          <w:color w:val="212121"/>
          <w:sz w:val="24"/>
          <w:szCs w:val="24"/>
          <w:lang w:val="hr-HR" w:eastAsia="hr-HR"/>
        </w:rPr>
        <w:t xml:space="preserve">5. </w:t>
      </w:r>
      <w:r w:rsidRPr="005D770E">
        <w:rPr>
          <w:color w:val="212121"/>
          <w:sz w:val="24"/>
          <w:szCs w:val="24"/>
          <w:lang w:val="hr-HR" w:eastAsia="hr-HR"/>
        </w:rPr>
        <w:t>Zamjena postojeće rasvjete vanjskog</w:t>
      </w:r>
      <w:r w:rsidR="00ED1A9D">
        <w:rPr>
          <w:color w:val="212121"/>
          <w:sz w:val="24"/>
          <w:szCs w:val="24"/>
          <w:lang w:val="hr-HR" w:eastAsia="hr-HR"/>
        </w:rPr>
        <w:t xml:space="preserve"> kruga Zatvora u Splitu, </w:t>
      </w:r>
      <w:r w:rsidRPr="005D770E">
        <w:rPr>
          <w:color w:val="212121"/>
          <w:sz w:val="24"/>
          <w:szCs w:val="24"/>
          <w:lang w:val="hr-HR" w:eastAsia="hr-HR"/>
        </w:rPr>
        <w:t xml:space="preserve">iznos investicije: 11.780,12 €, </w:t>
      </w:r>
    </w:p>
    <w:p w14:paraId="0E75A030" w14:textId="77777777" w:rsidR="00F96728" w:rsidRPr="005D770E" w:rsidRDefault="00F96728" w:rsidP="00ED1A9D">
      <w:pPr>
        <w:shd w:val="clear" w:color="auto" w:fill="FFFFFF"/>
        <w:overflowPunct/>
        <w:autoSpaceDE/>
        <w:autoSpaceDN/>
        <w:adjustRightInd/>
        <w:jc w:val="left"/>
        <w:textAlignment w:val="auto"/>
        <w:rPr>
          <w:rFonts w:ascii="Segoe UI" w:hAnsi="Segoe UI" w:cs="Segoe UI"/>
          <w:color w:val="212121"/>
          <w:sz w:val="24"/>
          <w:szCs w:val="24"/>
          <w:lang w:val="hr-HR" w:eastAsia="hr-HR"/>
        </w:rPr>
      </w:pPr>
      <w:r w:rsidRPr="00F96728">
        <w:rPr>
          <w:color w:val="212121"/>
          <w:sz w:val="24"/>
          <w:szCs w:val="24"/>
          <w:lang w:val="hr-HR" w:eastAsia="hr-HR"/>
        </w:rPr>
        <w:t xml:space="preserve">6. </w:t>
      </w:r>
      <w:r w:rsidRPr="005D770E">
        <w:rPr>
          <w:color w:val="212121"/>
          <w:sz w:val="24"/>
          <w:szCs w:val="24"/>
          <w:lang w:val="hr-HR" w:eastAsia="hr-HR"/>
        </w:rPr>
        <w:t xml:space="preserve">Nabava i ugradnja dojavnog sustava za Zatvor u Splitu, iznos investicije: 46.883,10 €, </w:t>
      </w:r>
    </w:p>
    <w:p w14:paraId="518EFA0C" w14:textId="77777777" w:rsidR="00F96728" w:rsidRPr="005D770E" w:rsidRDefault="00F96728" w:rsidP="00ED1A9D">
      <w:pPr>
        <w:shd w:val="clear" w:color="auto" w:fill="FFFFFF"/>
        <w:overflowPunct/>
        <w:autoSpaceDE/>
        <w:autoSpaceDN/>
        <w:adjustRightInd/>
        <w:jc w:val="left"/>
        <w:textAlignment w:val="auto"/>
        <w:rPr>
          <w:rFonts w:ascii="Segoe UI" w:hAnsi="Segoe UI" w:cs="Segoe UI"/>
          <w:color w:val="212121"/>
          <w:sz w:val="24"/>
          <w:szCs w:val="24"/>
          <w:lang w:val="hr-HR" w:eastAsia="hr-HR"/>
        </w:rPr>
      </w:pPr>
      <w:r w:rsidRPr="00F96728">
        <w:rPr>
          <w:color w:val="212121"/>
          <w:sz w:val="24"/>
          <w:szCs w:val="24"/>
          <w:lang w:val="hr-HR" w:eastAsia="hr-HR"/>
        </w:rPr>
        <w:t xml:space="preserve">7. </w:t>
      </w:r>
      <w:r w:rsidRPr="005D770E">
        <w:rPr>
          <w:color w:val="212121"/>
          <w:sz w:val="24"/>
          <w:szCs w:val="24"/>
          <w:lang w:val="hr-HR" w:eastAsia="hr-HR"/>
        </w:rPr>
        <w:t xml:space="preserve">Nabava i ugradnja antenskog sustava za Zatvor u Splitu, </w:t>
      </w:r>
      <w:r w:rsidRPr="00F96728">
        <w:rPr>
          <w:color w:val="212121"/>
          <w:sz w:val="24"/>
          <w:szCs w:val="24"/>
          <w:lang w:val="hr-HR" w:eastAsia="hr-HR"/>
        </w:rPr>
        <w:t>i</w:t>
      </w:r>
      <w:r w:rsidRPr="005D770E">
        <w:rPr>
          <w:color w:val="212121"/>
          <w:sz w:val="24"/>
          <w:szCs w:val="24"/>
          <w:lang w:val="hr-HR" w:eastAsia="hr-HR"/>
        </w:rPr>
        <w:t xml:space="preserve">znos investicije: 22.153,00 €, </w:t>
      </w:r>
    </w:p>
    <w:p w14:paraId="751B896E" w14:textId="77777777" w:rsidR="00F96728" w:rsidRPr="005D770E" w:rsidRDefault="00F96728" w:rsidP="00ED1A9D">
      <w:pPr>
        <w:shd w:val="clear" w:color="auto" w:fill="FFFFFF"/>
        <w:overflowPunct/>
        <w:autoSpaceDE/>
        <w:autoSpaceDN/>
        <w:adjustRightInd/>
        <w:jc w:val="left"/>
        <w:textAlignment w:val="auto"/>
        <w:rPr>
          <w:rFonts w:ascii="Segoe UI" w:hAnsi="Segoe UI" w:cs="Segoe UI"/>
          <w:color w:val="212121"/>
          <w:sz w:val="24"/>
          <w:szCs w:val="24"/>
          <w:lang w:val="hr-HR" w:eastAsia="hr-HR"/>
        </w:rPr>
      </w:pPr>
      <w:r w:rsidRPr="00F96728">
        <w:rPr>
          <w:color w:val="212121"/>
          <w:sz w:val="24"/>
          <w:szCs w:val="24"/>
          <w:lang w:val="hr-HR" w:eastAsia="hr-HR"/>
        </w:rPr>
        <w:t>8</w:t>
      </w:r>
      <w:r w:rsidRPr="005D770E">
        <w:rPr>
          <w:color w:val="212121"/>
          <w:sz w:val="24"/>
          <w:szCs w:val="24"/>
          <w:lang w:val="hr-HR" w:eastAsia="hr-HR"/>
        </w:rPr>
        <w:t>.</w:t>
      </w:r>
      <w:r w:rsidRPr="00F96728">
        <w:rPr>
          <w:color w:val="212121"/>
          <w:sz w:val="24"/>
          <w:szCs w:val="24"/>
          <w:lang w:val="hr-HR" w:eastAsia="hr-HR"/>
        </w:rPr>
        <w:t xml:space="preserve"> </w:t>
      </w:r>
      <w:r w:rsidRPr="005D770E">
        <w:rPr>
          <w:color w:val="212121"/>
          <w:sz w:val="24"/>
          <w:szCs w:val="24"/>
          <w:lang w:val="hr-HR" w:eastAsia="hr-HR"/>
        </w:rPr>
        <w:t>Nabava i ugradnja kamera i videosnimača i instalacija opreme za Zatvor u Splitu,</w:t>
      </w:r>
      <w:r w:rsidRPr="00F96728">
        <w:rPr>
          <w:color w:val="212121"/>
          <w:sz w:val="24"/>
          <w:szCs w:val="24"/>
          <w:lang w:val="hr-HR" w:eastAsia="hr-HR"/>
        </w:rPr>
        <w:t xml:space="preserve"> </w:t>
      </w:r>
      <w:r w:rsidRPr="005D770E">
        <w:rPr>
          <w:color w:val="212121"/>
          <w:sz w:val="24"/>
          <w:szCs w:val="24"/>
          <w:lang w:val="hr-HR" w:eastAsia="hr-HR"/>
        </w:rPr>
        <w:t>iznos investicije: 32.380,25</w:t>
      </w:r>
      <w:r w:rsidRPr="00F96728">
        <w:rPr>
          <w:color w:val="212121"/>
          <w:sz w:val="24"/>
          <w:szCs w:val="24"/>
          <w:lang w:val="hr-HR" w:eastAsia="hr-HR"/>
        </w:rPr>
        <w:t xml:space="preserve"> €</w:t>
      </w:r>
    </w:p>
    <w:p w14:paraId="3C743074" w14:textId="77777777" w:rsidR="00F96728" w:rsidRPr="005D770E" w:rsidRDefault="00F96728" w:rsidP="00ED1A9D">
      <w:pPr>
        <w:shd w:val="clear" w:color="auto" w:fill="FFFFFF"/>
        <w:overflowPunct/>
        <w:autoSpaceDE/>
        <w:autoSpaceDN/>
        <w:adjustRightInd/>
        <w:jc w:val="left"/>
        <w:textAlignment w:val="auto"/>
        <w:rPr>
          <w:rFonts w:ascii="Segoe UI" w:hAnsi="Segoe UI" w:cs="Segoe UI"/>
          <w:color w:val="212121"/>
          <w:sz w:val="24"/>
          <w:szCs w:val="24"/>
          <w:lang w:val="hr-HR" w:eastAsia="hr-HR"/>
        </w:rPr>
      </w:pPr>
      <w:r w:rsidRPr="00F96728">
        <w:rPr>
          <w:color w:val="212121"/>
          <w:sz w:val="24"/>
          <w:szCs w:val="24"/>
          <w:lang w:val="hr-HR" w:eastAsia="hr-HR"/>
        </w:rPr>
        <w:t xml:space="preserve">9. </w:t>
      </w:r>
      <w:r w:rsidRPr="005D770E">
        <w:rPr>
          <w:color w:val="212121"/>
          <w:sz w:val="24"/>
          <w:szCs w:val="24"/>
          <w:lang w:val="hr-HR" w:eastAsia="hr-HR"/>
        </w:rPr>
        <w:t xml:space="preserve">Nabava i ugradnja koso podizne platforme za Zatvor u Splitu, procijenjeni iznos investicije: 11.831,25 €, </w:t>
      </w:r>
    </w:p>
    <w:p w14:paraId="5073B6C5" w14:textId="2BE9E3A3" w:rsidR="00F96728" w:rsidRPr="005D770E" w:rsidRDefault="00F96728" w:rsidP="00ED1A9D">
      <w:pPr>
        <w:shd w:val="clear" w:color="auto" w:fill="FFFFFF"/>
        <w:overflowPunct/>
        <w:autoSpaceDE/>
        <w:autoSpaceDN/>
        <w:adjustRightInd/>
        <w:jc w:val="left"/>
        <w:textAlignment w:val="auto"/>
        <w:rPr>
          <w:rFonts w:ascii="Segoe UI" w:hAnsi="Segoe UI" w:cs="Segoe UI"/>
          <w:color w:val="212121"/>
          <w:sz w:val="24"/>
          <w:szCs w:val="24"/>
          <w:lang w:val="hr-HR" w:eastAsia="hr-HR"/>
        </w:rPr>
      </w:pPr>
      <w:r w:rsidRPr="005D770E">
        <w:rPr>
          <w:color w:val="212121"/>
          <w:sz w:val="24"/>
          <w:szCs w:val="24"/>
          <w:lang w:val="hr-HR" w:eastAsia="hr-HR"/>
        </w:rPr>
        <w:lastRenderedPageBreak/>
        <w:t>1</w:t>
      </w:r>
      <w:r w:rsidRPr="00F96728">
        <w:rPr>
          <w:color w:val="212121"/>
          <w:sz w:val="24"/>
          <w:szCs w:val="24"/>
          <w:lang w:val="hr-HR" w:eastAsia="hr-HR"/>
        </w:rPr>
        <w:t>0.</w:t>
      </w:r>
      <w:r w:rsidRPr="005D770E">
        <w:rPr>
          <w:color w:val="212121"/>
          <w:sz w:val="24"/>
          <w:szCs w:val="24"/>
          <w:lang w:val="hr-HR" w:eastAsia="hr-HR"/>
        </w:rPr>
        <w:t xml:space="preserve"> Nabava i ugradnja maloteretnog dizala za Zatvor u Splitu</w:t>
      </w:r>
      <w:r w:rsidRPr="00F96728">
        <w:rPr>
          <w:color w:val="212121"/>
          <w:sz w:val="24"/>
          <w:szCs w:val="24"/>
          <w:lang w:val="hr-HR" w:eastAsia="hr-HR"/>
        </w:rPr>
        <w:t>,</w:t>
      </w:r>
      <w:r w:rsidRPr="005D770E">
        <w:rPr>
          <w:color w:val="212121"/>
          <w:sz w:val="24"/>
          <w:szCs w:val="24"/>
          <w:lang w:val="hr-HR" w:eastAsia="hr-HR"/>
        </w:rPr>
        <w:t xml:space="preserve"> </w:t>
      </w:r>
      <w:r w:rsidR="00ED1A9D">
        <w:rPr>
          <w:color w:val="212121"/>
          <w:sz w:val="24"/>
          <w:szCs w:val="24"/>
          <w:lang w:val="hr-HR" w:eastAsia="hr-HR"/>
        </w:rPr>
        <w:t>iznos investicije: 22.187,50 €,</w:t>
      </w:r>
    </w:p>
    <w:p w14:paraId="02377B3D" w14:textId="3D5087A3" w:rsidR="00F96728" w:rsidRPr="005D770E" w:rsidRDefault="00F96728" w:rsidP="00ED1A9D">
      <w:pPr>
        <w:shd w:val="clear" w:color="auto" w:fill="FFFFFF"/>
        <w:overflowPunct/>
        <w:autoSpaceDE/>
        <w:autoSpaceDN/>
        <w:adjustRightInd/>
        <w:jc w:val="left"/>
        <w:textAlignment w:val="auto"/>
        <w:rPr>
          <w:rFonts w:ascii="Segoe UI" w:hAnsi="Segoe UI" w:cs="Segoe UI"/>
          <w:color w:val="212121"/>
          <w:sz w:val="24"/>
          <w:szCs w:val="24"/>
          <w:lang w:val="hr-HR" w:eastAsia="hr-HR"/>
        </w:rPr>
      </w:pPr>
      <w:r w:rsidRPr="005D770E">
        <w:rPr>
          <w:color w:val="212121"/>
          <w:sz w:val="24"/>
          <w:szCs w:val="24"/>
          <w:lang w:val="hr-HR" w:eastAsia="hr-HR"/>
        </w:rPr>
        <w:t>1</w:t>
      </w:r>
      <w:r w:rsidRPr="00F96728">
        <w:rPr>
          <w:color w:val="212121"/>
          <w:sz w:val="24"/>
          <w:szCs w:val="24"/>
          <w:lang w:val="hr-HR" w:eastAsia="hr-HR"/>
        </w:rPr>
        <w:t xml:space="preserve">1. </w:t>
      </w:r>
      <w:r w:rsidRPr="005D770E">
        <w:rPr>
          <w:color w:val="212121"/>
          <w:sz w:val="24"/>
          <w:szCs w:val="24"/>
          <w:lang w:val="hr-HR" w:eastAsia="hr-HR"/>
        </w:rPr>
        <w:t>Rekonstrukcija sustava za dojavu požara, iznos investicije: 68.357,50 €</w:t>
      </w:r>
      <w:r w:rsidR="00ED1A9D">
        <w:rPr>
          <w:color w:val="212121"/>
          <w:sz w:val="24"/>
          <w:szCs w:val="24"/>
          <w:lang w:val="hr-HR" w:eastAsia="hr-HR"/>
        </w:rPr>
        <w:t>,</w:t>
      </w:r>
    </w:p>
    <w:p w14:paraId="257F7435" w14:textId="55705AAB" w:rsidR="00F96728" w:rsidRPr="005D770E" w:rsidRDefault="00F96728" w:rsidP="00ED1A9D">
      <w:pPr>
        <w:shd w:val="clear" w:color="auto" w:fill="FFFFFF"/>
        <w:overflowPunct/>
        <w:autoSpaceDE/>
        <w:autoSpaceDN/>
        <w:adjustRightInd/>
        <w:jc w:val="left"/>
        <w:textAlignment w:val="auto"/>
        <w:rPr>
          <w:rFonts w:ascii="Segoe UI" w:hAnsi="Segoe UI" w:cs="Segoe UI"/>
          <w:color w:val="212121"/>
          <w:sz w:val="24"/>
          <w:szCs w:val="24"/>
          <w:lang w:val="hr-HR" w:eastAsia="hr-HR"/>
        </w:rPr>
      </w:pPr>
      <w:r w:rsidRPr="005D770E">
        <w:rPr>
          <w:color w:val="212121"/>
          <w:sz w:val="24"/>
          <w:szCs w:val="24"/>
          <w:lang w:val="hr-HR" w:eastAsia="hr-HR"/>
        </w:rPr>
        <w:t>1</w:t>
      </w:r>
      <w:r w:rsidRPr="00F96728">
        <w:rPr>
          <w:color w:val="212121"/>
          <w:sz w:val="24"/>
          <w:szCs w:val="24"/>
          <w:lang w:val="hr-HR" w:eastAsia="hr-HR"/>
        </w:rPr>
        <w:t xml:space="preserve">2. </w:t>
      </w:r>
      <w:r w:rsidRPr="005D770E">
        <w:rPr>
          <w:color w:val="212121"/>
          <w:sz w:val="24"/>
          <w:szCs w:val="24"/>
          <w:lang w:val="hr-HR" w:eastAsia="hr-HR"/>
        </w:rPr>
        <w:t xml:space="preserve">Izrada projektne dokumentacije za projekt kuhinje, iznos investicije 15.250,00 </w:t>
      </w:r>
      <w:r w:rsidR="00ED1A9D">
        <w:rPr>
          <w:color w:val="212121"/>
          <w:sz w:val="24"/>
          <w:szCs w:val="24"/>
          <w:lang w:val="hr-HR" w:eastAsia="hr-HR"/>
        </w:rPr>
        <w:t>€,</w:t>
      </w:r>
    </w:p>
    <w:p w14:paraId="2599CCB5" w14:textId="21C7FA47" w:rsidR="00F96728" w:rsidRPr="005D770E" w:rsidRDefault="00F96728" w:rsidP="00ED1A9D">
      <w:pPr>
        <w:shd w:val="clear" w:color="auto" w:fill="FFFFFF"/>
        <w:overflowPunct/>
        <w:autoSpaceDE/>
        <w:autoSpaceDN/>
        <w:adjustRightInd/>
        <w:jc w:val="left"/>
        <w:textAlignment w:val="auto"/>
        <w:rPr>
          <w:rFonts w:ascii="Segoe UI" w:hAnsi="Segoe UI" w:cs="Segoe UI"/>
          <w:color w:val="212121"/>
          <w:sz w:val="24"/>
          <w:szCs w:val="24"/>
          <w:lang w:val="hr-HR" w:eastAsia="hr-HR"/>
        </w:rPr>
      </w:pPr>
      <w:r w:rsidRPr="005D770E">
        <w:rPr>
          <w:color w:val="212121"/>
          <w:sz w:val="24"/>
          <w:szCs w:val="24"/>
          <w:lang w:val="hr-HR" w:eastAsia="hr-HR"/>
        </w:rPr>
        <w:t>1</w:t>
      </w:r>
      <w:r w:rsidRPr="00F96728">
        <w:rPr>
          <w:color w:val="212121"/>
          <w:sz w:val="24"/>
          <w:szCs w:val="24"/>
          <w:lang w:val="hr-HR" w:eastAsia="hr-HR"/>
        </w:rPr>
        <w:t xml:space="preserve">3. </w:t>
      </w:r>
      <w:r w:rsidRPr="005D770E">
        <w:rPr>
          <w:color w:val="212121"/>
          <w:sz w:val="24"/>
          <w:szCs w:val="24"/>
          <w:lang w:val="hr-HR" w:eastAsia="hr-HR"/>
        </w:rPr>
        <w:t>Izrada projektne dokumentacije za projekt ugradnje zemnog plina  u Zatvor u Splitu,</w:t>
      </w:r>
      <w:r w:rsidRPr="00F96728">
        <w:rPr>
          <w:color w:val="212121"/>
          <w:sz w:val="24"/>
          <w:szCs w:val="24"/>
          <w:lang w:val="hr-HR" w:eastAsia="hr-HR"/>
        </w:rPr>
        <w:t xml:space="preserve"> </w:t>
      </w:r>
      <w:r w:rsidRPr="005D770E">
        <w:rPr>
          <w:color w:val="212121"/>
          <w:sz w:val="24"/>
          <w:szCs w:val="24"/>
          <w:lang w:val="hr-HR" w:eastAsia="hr-HR"/>
        </w:rPr>
        <w:t xml:space="preserve">iznos investicije 10.500 €, </w:t>
      </w:r>
    </w:p>
    <w:p w14:paraId="184EEFC2" w14:textId="46CEB776" w:rsidR="00F96728" w:rsidRPr="00F96728" w:rsidRDefault="00F96728" w:rsidP="00ED1A9D">
      <w:pPr>
        <w:shd w:val="clear" w:color="auto" w:fill="FFFFFF"/>
        <w:overflowPunct/>
        <w:autoSpaceDE/>
        <w:autoSpaceDN/>
        <w:adjustRightInd/>
        <w:jc w:val="left"/>
        <w:textAlignment w:val="auto"/>
        <w:rPr>
          <w:color w:val="212121"/>
          <w:sz w:val="24"/>
          <w:szCs w:val="24"/>
          <w:lang w:val="hr-HR" w:eastAsia="hr-HR"/>
        </w:rPr>
      </w:pPr>
      <w:r w:rsidRPr="005D770E">
        <w:rPr>
          <w:color w:val="212121"/>
          <w:sz w:val="24"/>
          <w:szCs w:val="24"/>
          <w:lang w:val="hr-HR" w:eastAsia="hr-HR"/>
        </w:rPr>
        <w:t>1</w:t>
      </w:r>
      <w:r w:rsidRPr="00F96728">
        <w:rPr>
          <w:color w:val="212121"/>
          <w:sz w:val="24"/>
          <w:szCs w:val="24"/>
          <w:lang w:val="hr-HR" w:eastAsia="hr-HR"/>
        </w:rPr>
        <w:t>4.</w:t>
      </w:r>
      <w:r w:rsidRPr="005D770E">
        <w:rPr>
          <w:color w:val="212121"/>
          <w:sz w:val="24"/>
          <w:szCs w:val="24"/>
          <w:lang w:val="hr-HR" w:eastAsia="hr-HR"/>
        </w:rPr>
        <w:t xml:space="preserve"> Izrada projektne dokumentacije za projekt ugradnje sustava klimatizacije,</w:t>
      </w:r>
      <w:r w:rsidR="00ED1A9D">
        <w:rPr>
          <w:color w:val="212121"/>
          <w:sz w:val="24"/>
          <w:szCs w:val="24"/>
          <w:lang w:val="hr-HR" w:eastAsia="hr-HR"/>
        </w:rPr>
        <w:t xml:space="preserve"> </w:t>
      </w:r>
      <w:r w:rsidRPr="005D770E">
        <w:rPr>
          <w:color w:val="212121"/>
          <w:sz w:val="24"/>
          <w:szCs w:val="24"/>
          <w:lang w:val="hr-HR" w:eastAsia="hr-HR"/>
        </w:rPr>
        <w:t xml:space="preserve">u Zatvoru u Splitu, iznos investicije 12.375,00 €, </w:t>
      </w:r>
    </w:p>
    <w:p w14:paraId="5F1BE96F" w14:textId="77777777" w:rsidR="003E76DC" w:rsidRPr="00F96728" w:rsidRDefault="003E76DC" w:rsidP="00D27D48">
      <w:pPr>
        <w:spacing w:after="0"/>
        <w:rPr>
          <w:sz w:val="24"/>
          <w:szCs w:val="24"/>
          <w:lang w:val="hr-HR"/>
        </w:rPr>
      </w:pPr>
    </w:p>
    <w:p w14:paraId="2E350E0B" w14:textId="1FE20298" w:rsidR="00B16197" w:rsidRPr="00F96728" w:rsidRDefault="00B16197" w:rsidP="00ED1A9D">
      <w:pPr>
        <w:overflowPunct/>
        <w:autoSpaceDE/>
        <w:autoSpaceDN/>
        <w:adjustRightInd/>
        <w:spacing w:before="240" w:line="276" w:lineRule="auto"/>
        <w:ind w:left="-20" w:right="-20"/>
        <w:textAlignment w:val="auto"/>
        <w:rPr>
          <w:i/>
          <w:iCs/>
          <w:color w:val="000000" w:themeColor="text1"/>
          <w:sz w:val="24"/>
          <w:szCs w:val="24"/>
          <w:lang w:val="sl"/>
        </w:rPr>
      </w:pPr>
      <w:r w:rsidRPr="00F96728">
        <w:rPr>
          <w:color w:val="000000" w:themeColor="text1"/>
          <w:sz w:val="24"/>
          <w:szCs w:val="24"/>
          <w:lang w:val="sl"/>
        </w:rPr>
        <w:t>IZVOR 41 –</w:t>
      </w:r>
      <w:r w:rsidR="00F96728">
        <w:rPr>
          <w:color w:val="000000" w:themeColor="text1"/>
          <w:sz w:val="24"/>
          <w:szCs w:val="24"/>
          <w:lang w:val="sl"/>
        </w:rPr>
        <w:t xml:space="preserve"> 91.505,30</w:t>
      </w:r>
      <w:r w:rsidR="00ED1A9D">
        <w:rPr>
          <w:color w:val="000000" w:themeColor="text1"/>
          <w:sz w:val="24"/>
          <w:szCs w:val="24"/>
          <w:lang w:val="sl"/>
        </w:rPr>
        <w:t xml:space="preserve"> €</w:t>
      </w:r>
      <w:r w:rsidRPr="00F96728">
        <w:rPr>
          <w:color w:val="000000" w:themeColor="text1"/>
          <w:sz w:val="24"/>
          <w:szCs w:val="24"/>
          <w:lang w:val="sl"/>
        </w:rPr>
        <w:t xml:space="preserve"> </w:t>
      </w:r>
      <w:r w:rsidR="00ED1A9D">
        <w:rPr>
          <w:color w:val="000000" w:themeColor="text1"/>
          <w:sz w:val="24"/>
          <w:szCs w:val="24"/>
          <w:lang w:val="sl"/>
        </w:rPr>
        <w:t>utrošeno za projek Drugi način udruge ANST 1700 i projekt Sloboda od zaraznih bolesti iza rešetaka Hrvatskog društva za bolesti jetre HEPATOS.</w:t>
      </w:r>
    </w:p>
    <w:p w14:paraId="7CB41449" w14:textId="77777777" w:rsidR="006B30D5" w:rsidRPr="00F96728" w:rsidRDefault="006B30D5" w:rsidP="006F1566">
      <w:pPr>
        <w:rPr>
          <w:b/>
          <w:bCs/>
          <w:sz w:val="24"/>
          <w:szCs w:val="24"/>
        </w:rPr>
      </w:pPr>
    </w:p>
    <w:p w14:paraId="7CA75A74" w14:textId="3C9008F3" w:rsidR="006F1566" w:rsidRPr="00F96728" w:rsidRDefault="006F1566" w:rsidP="006F1566">
      <w:pPr>
        <w:rPr>
          <w:b/>
          <w:bCs/>
          <w:sz w:val="24"/>
          <w:szCs w:val="24"/>
        </w:rPr>
      </w:pPr>
      <w:r w:rsidRPr="00F96728">
        <w:rPr>
          <w:b/>
          <w:bCs/>
          <w:sz w:val="24"/>
          <w:szCs w:val="24"/>
        </w:rPr>
        <w:t>A630113 IZVRŠAVANJE KAZNE ZATVORA, MJERE PRITVORA I ODGOJNE MJERE (IZ EVIDENCIJSKIH PRIHODA)</w:t>
      </w:r>
    </w:p>
    <w:p w14:paraId="7685F828" w14:textId="0C8E0654" w:rsidR="006F1566" w:rsidRPr="00F96728" w:rsidRDefault="006F1566" w:rsidP="006F1566">
      <w:pPr>
        <w:rPr>
          <w:sz w:val="24"/>
          <w:szCs w:val="24"/>
        </w:rPr>
      </w:pPr>
    </w:p>
    <w:tbl>
      <w:tblPr>
        <w:tblStyle w:val="StilTablice"/>
        <w:tblW w:w="9150" w:type="dxa"/>
        <w:jc w:val="center"/>
        <w:tblLook w:val="04A0" w:firstRow="1" w:lastRow="0" w:firstColumn="1" w:lastColumn="0" w:noHBand="0" w:noVBand="1"/>
      </w:tblPr>
      <w:tblGrid>
        <w:gridCol w:w="1460"/>
        <w:gridCol w:w="1544"/>
        <w:gridCol w:w="1511"/>
        <w:gridCol w:w="1545"/>
        <w:gridCol w:w="1545"/>
        <w:gridCol w:w="1545"/>
      </w:tblGrid>
      <w:tr w:rsidR="005D5653" w:rsidRPr="00C41928" w14:paraId="3F75000B" w14:textId="77777777" w:rsidTr="005D5653">
        <w:trPr>
          <w:jc w:val="center"/>
        </w:trPr>
        <w:tc>
          <w:tcPr>
            <w:tcW w:w="1460" w:type="dxa"/>
            <w:shd w:val="clear" w:color="auto" w:fill="B5C0D8"/>
          </w:tcPr>
          <w:p w14:paraId="35624460" w14:textId="77777777" w:rsidR="005D5653" w:rsidRPr="00C41928" w:rsidRDefault="005D5653" w:rsidP="005D5653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Aktivnost</w:t>
            </w:r>
          </w:p>
        </w:tc>
        <w:tc>
          <w:tcPr>
            <w:tcW w:w="1544" w:type="dxa"/>
            <w:shd w:val="clear" w:color="auto" w:fill="B5C0D8"/>
            <w:vAlign w:val="top"/>
          </w:tcPr>
          <w:p w14:paraId="15E5D48B" w14:textId="46173EE3" w:rsidR="005D5653" w:rsidRPr="00C41928" w:rsidRDefault="005D5653" w:rsidP="005D5653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Izvršenje 20</w:t>
            </w:r>
            <w:r w:rsidR="00F96728">
              <w:rPr>
                <w:rFonts w:cs="Times New Roman"/>
                <w:sz w:val="22"/>
              </w:rPr>
              <w:t>23</w:t>
            </w:r>
            <w:r w:rsidRPr="00C41928">
              <w:rPr>
                <w:rFonts w:cs="Times New Roman"/>
                <w:sz w:val="22"/>
              </w:rPr>
              <w:t>.</w:t>
            </w:r>
          </w:p>
        </w:tc>
        <w:tc>
          <w:tcPr>
            <w:tcW w:w="1511" w:type="dxa"/>
            <w:shd w:val="clear" w:color="auto" w:fill="B5C0D8"/>
            <w:vAlign w:val="top"/>
          </w:tcPr>
          <w:p w14:paraId="2D179EC8" w14:textId="61CE44E1" w:rsidR="005D5653" w:rsidRPr="00C41928" w:rsidRDefault="005D5653" w:rsidP="005D5653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Plan 202</w:t>
            </w:r>
            <w:r w:rsidR="00F96728">
              <w:rPr>
                <w:rFonts w:cs="Times New Roman"/>
                <w:sz w:val="22"/>
              </w:rPr>
              <w:t>4</w:t>
            </w:r>
            <w:r w:rsidRPr="00C41928">
              <w:rPr>
                <w:rFonts w:cs="Times New Roman"/>
                <w:sz w:val="22"/>
              </w:rPr>
              <w:t>.</w:t>
            </w:r>
          </w:p>
        </w:tc>
        <w:tc>
          <w:tcPr>
            <w:tcW w:w="1545" w:type="dxa"/>
            <w:shd w:val="clear" w:color="auto" w:fill="B5C0D8"/>
          </w:tcPr>
          <w:p w14:paraId="7E3320AA" w14:textId="35B219CE" w:rsidR="005D5653" w:rsidRPr="00C41928" w:rsidRDefault="005D5653" w:rsidP="005D5653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2BA9536C">
              <w:rPr>
                <w:rFonts w:cs="Times New Roman"/>
              </w:rPr>
              <w:t>Izvršenje 202</w:t>
            </w:r>
            <w:r w:rsidR="00F96728">
              <w:rPr>
                <w:rFonts w:cs="Times New Roman"/>
              </w:rPr>
              <w:t>4</w:t>
            </w:r>
            <w:r w:rsidRPr="2BA9536C">
              <w:rPr>
                <w:rFonts w:cs="Times New Roman"/>
              </w:rPr>
              <w:t>.</w:t>
            </w:r>
          </w:p>
        </w:tc>
        <w:tc>
          <w:tcPr>
            <w:tcW w:w="1545" w:type="dxa"/>
            <w:shd w:val="clear" w:color="auto" w:fill="B5C0D8"/>
          </w:tcPr>
          <w:p w14:paraId="0A791AF0" w14:textId="3745CBA6" w:rsidR="005D5653" w:rsidRPr="00C41928" w:rsidRDefault="005D5653" w:rsidP="005D5653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2BA9536C">
              <w:rPr>
                <w:rFonts w:cs="Times New Roman"/>
              </w:rPr>
              <w:t>Indeks izvršenje 202</w:t>
            </w:r>
            <w:r w:rsidR="00F96728">
              <w:rPr>
                <w:rFonts w:cs="Times New Roman"/>
              </w:rPr>
              <w:t>4</w:t>
            </w:r>
            <w:r w:rsidRPr="2BA9536C">
              <w:rPr>
                <w:rFonts w:cs="Times New Roman"/>
              </w:rPr>
              <w:t>./plan 202</w:t>
            </w:r>
            <w:r w:rsidR="00F96728">
              <w:rPr>
                <w:rFonts w:cs="Times New Roman"/>
              </w:rPr>
              <w:t>4</w:t>
            </w:r>
            <w:r w:rsidRPr="2BA9536C">
              <w:rPr>
                <w:rFonts w:cs="Times New Roman"/>
              </w:rPr>
              <w:t>.</w:t>
            </w:r>
          </w:p>
        </w:tc>
        <w:tc>
          <w:tcPr>
            <w:tcW w:w="1545" w:type="dxa"/>
            <w:shd w:val="clear" w:color="auto" w:fill="B5C0D8"/>
          </w:tcPr>
          <w:p w14:paraId="630B225B" w14:textId="4A0DF54A" w:rsidR="005D5653" w:rsidRPr="00C41928" w:rsidRDefault="005D5653" w:rsidP="005D5653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2BA9536C">
              <w:rPr>
                <w:rFonts w:cs="Times New Roman"/>
              </w:rPr>
              <w:t>Indeks izvršenje 202</w:t>
            </w:r>
            <w:r w:rsidR="00F96728">
              <w:rPr>
                <w:rFonts w:cs="Times New Roman"/>
              </w:rPr>
              <w:t>4</w:t>
            </w:r>
            <w:r w:rsidRPr="2BA9536C">
              <w:rPr>
                <w:rFonts w:cs="Times New Roman"/>
              </w:rPr>
              <w:t>./202</w:t>
            </w:r>
            <w:r w:rsidR="00F96728">
              <w:rPr>
                <w:rFonts w:cs="Times New Roman"/>
              </w:rPr>
              <w:t>3</w:t>
            </w:r>
            <w:r w:rsidRPr="2BA9536C">
              <w:rPr>
                <w:rFonts w:cs="Times New Roman"/>
              </w:rPr>
              <w:t>.</w:t>
            </w:r>
          </w:p>
        </w:tc>
      </w:tr>
      <w:tr w:rsidR="005D5653" w:rsidRPr="00C41928" w14:paraId="3695D708" w14:textId="77777777" w:rsidTr="005D5653">
        <w:trPr>
          <w:jc w:val="center"/>
        </w:trPr>
        <w:tc>
          <w:tcPr>
            <w:tcW w:w="1460" w:type="dxa"/>
            <w:vAlign w:val="top"/>
          </w:tcPr>
          <w:p w14:paraId="068F6A56" w14:textId="68C430F3" w:rsidR="005D5653" w:rsidRPr="00C41928" w:rsidRDefault="005D5653" w:rsidP="00F66F5D">
            <w:pPr>
              <w:pStyle w:val="Naslov4"/>
              <w:spacing w:after="0"/>
              <w:jc w:val="center"/>
              <w:outlineLvl w:val="3"/>
              <w:rPr>
                <w:sz w:val="22"/>
                <w:szCs w:val="22"/>
              </w:rPr>
            </w:pPr>
            <w:r w:rsidRPr="00C41928">
              <w:rPr>
                <w:b w:val="0"/>
                <w:bCs w:val="0"/>
                <w:i/>
                <w:iCs/>
                <w:sz w:val="22"/>
                <w:szCs w:val="22"/>
              </w:rPr>
              <w:t>A630113</w:t>
            </w:r>
          </w:p>
        </w:tc>
        <w:tc>
          <w:tcPr>
            <w:tcW w:w="1544" w:type="dxa"/>
            <w:vAlign w:val="top"/>
          </w:tcPr>
          <w:p w14:paraId="46EF0B88" w14:textId="1D13846A" w:rsidR="005D5653" w:rsidRPr="00C41928" w:rsidRDefault="00F96728" w:rsidP="00F66F5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44.960,39</w:t>
            </w:r>
          </w:p>
        </w:tc>
        <w:tc>
          <w:tcPr>
            <w:tcW w:w="1511" w:type="dxa"/>
            <w:vAlign w:val="top"/>
          </w:tcPr>
          <w:p w14:paraId="5B9A3347" w14:textId="24B26BC4" w:rsidR="005D5653" w:rsidRPr="00C41928" w:rsidRDefault="00ED1A9D" w:rsidP="00ED1A9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26.930,00</w:t>
            </w:r>
          </w:p>
        </w:tc>
        <w:tc>
          <w:tcPr>
            <w:tcW w:w="1545" w:type="dxa"/>
            <w:vAlign w:val="top"/>
          </w:tcPr>
          <w:p w14:paraId="45AE0096" w14:textId="0206834D" w:rsidR="005D5653" w:rsidRPr="00C41928" w:rsidRDefault="00ED1A9D" w:rsidP="00F66F5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2.996,28</w:t>
            </w:r>
          </w:p>
        </w:tc>
        <w:tc>
          <w:tcPr>
            <w:tcW w:w="1545" w:type="dxa"/>
            <w:vAlign w:val="top"/>
          </w:tcPr>
          <w:p w14:paraId="3F595382" w14:textId="4EE7E442" w:rsidR="005D5653" w:rsidRPr="00C41928" w:rsidRDefault="00ED1A9D" w:rsidP="00F66F5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11,13</w:t>
            </w:r>
          </w:p>
        </w:tc>
        <w:tc>
          <w:tcPr>
            <w:tcW w:w="1545" w:type="dxa"/>
            <w:vAlign w:val="top"/>
          </w:tcPr>
          <w:p w14:paraId="60E573F9" w14:textId="1689A01A" w:rsidR="00ED1A9D" w:rsidRPr="00C41928" w:rsidRDefault="00ED1A9D" w:rsidP="00F66F5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</w:t>
            </w:r>
          </w:p>
        </w:tc>
      </w:tr>
    </w:tbl>
    <w:p w14:paraId="1BB73859" w14:textId="733770D6" w:rsidR="006B30D5" w:rsidRPr="007246B2" w:rsidRDefault="006B30D5" w:rsidP="006F1566">
      <w:pPr>
        <w:rPr>
          <w:i/>
          <w:iCs/>
          <w:szCs w:val="22"/>
        </w:rPr>
      </w:pPr>
    </w:p>
    <w:p w14:paraId="70EB093C" w14:textId="2ADD47C1" w:rsidR="007246B2" w:rsidRPr="00ED1A9D" w:rsidRDefault="007246B2" w:rsidP="006F1566">
      <w:pPr>
        <w:rPr>
          <w:sz w:val="24"/>
          <w:szCs w:val="24"/>
        </w:rPr>
      </w:pPr>
      <w:r w:rsidRPr="00ED1A9D">
        <w:rPr>
          <w:sz w:val="24"/>
          <w:szCs w:val="24"/>
        </w:rPr>
        <w:t>IZVOR 31:</w:t>
      </w:r>
      <w:r w:rsidR="00ED1A9D" w:rsidRPr="00ED1A9D">
        <w:rPr>
          <w:sz w:val="24"/>
          <w:szCs w:val="24"/>
        </w:rPr>
        <w:t xml:space="preserve"> utrošeno 2.872,30 na rashode za materijal i energiju te 123,98 na ostale usluge</w:t>
      </w:r>
    </w:p>
    <w:p w14:paraId="7F8B5715" w14:textId="77777777" w:rsidR="007246B2" w:rsidRPr="00ED1A9D" w:rsidRDefault="007246B2" w:rsidP="006F1566">
      <w:pPr>
        <w:rPr>
          <w:sz w:val="24"/>
          <w:szCs w:val="24"/>
        </w:rPr>
      </w:pPr>
    </w:p>
    <w:p w14:paraId="3F95784B" w14:textId="4FA5E834" w:rsidR="006F1566" w:rsidRPr="00C41928" w:rsidRDefault="006F1566" w:rsidP="006F1566">
      <w:pPr>
        <w:rPr>
          <w:szCs w:val="22"/>
        </w:rPr>
      </w:pPr>
    </w:p>
    <w:sectPr w:rsidR="006F1566" w:rsidRPr="00C41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F3552"/>
    <w:multiLevelType w:val="hybridMultilevel"/>
    <w:tmpl w:val="14AA065C"/>
    <w:lvl w:ilvl="0" w:tplc="02A0F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FF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DA"/>
    <w:rsid w:val="00017361"/>
    <w:rsid w:val="000208AF"/>
    <w:rsid w:val="00082BE5"/>
    <w:rsid w:val="000A4D6A"/>
    <w:rsid w:val="000B1CBD"/>
    <w:rsid w:val="000C2C05"/>
    <w:rsid w:val="000F7AF5"/>
    <w:rsid w:val="00102F7C"/>
    <w:rsid w:val="00105318"/>
    <w:rsid w:val="001247E6"/>
    <w:rsid w:val="00125808"/>
    <w:rsid w:val="00127057"/>
    <w:rsid w:val="001C051D"/>
    <w:rsid w:val="001C06AC"/>
    <w:rsid w:val="001E76CC"/>
    <w:rsid w:val="00203EDE"/>
    <w:rsid w:val="00245BD6"/>
    <w:rsid w:val="00246D08"/>
    <w:rsid w:val="002671F3"/>
    <w:rsid w:val="002C2C31"/>
    <w:rsid w:val="002E19EB"/>
    <w:rsid w:val="002E40C8"/>
    <w:rsid w:val="002F26AE"/>
    <w:rsid w:val="003666A2"/>
    <w:rsid w:val="003E5E94"/>
    <w:rsid w:val="003E76DC"/>
    <w:rsid w:val="003F65D4"/>
    <w:rsid w:val="00420ACA"/>
    <w:rsid w:val="00423984"/>
    <w:rsid w:val="00447C90"/>
    <w:rsid w:val="004A5EAF"/>
    <w:rsid w:val="004B3431"/>
    <w:rsid w:val="004F0CE3"/>
    <w:rsid w:val="0053119B"/>
    <w:rsid w:val="005457DB"/>
    <w:rsid w:val="00545A38"/>
    <w:rsid w:val="005473BC"/>
    <w:rsid w:val="00562D8E"/>
    <w:rsid w:val="0058421F"/>
    <w:rsid w:val="005D412F"/>
    <w:rsid w:val="005D5653"/>
    <w:rsid w:val="005D770E"/>
    <w:rsid w:val="005E7265"/>
    <w:rsid w:val="005F294D"/>
    <w:rsid w:val="0061283E"/>
    <w:rsid w:val="00626790"/>
    <w:rsid w:val="00642B64"/>
    <w:rsid w:val="00682EA5"/>
    <w:rsid w:val="00685702"/>
    <w:rsid w:val="006B30D5"/>
    <w:rsid w:val="006F1566"/>
    <w:rsid w:val="006F5BFA"/>
    <w:rsid w:val="00702E47"/>
    <w:rsid w:val="00715421"/>
    <w:rsid w:val="007246B2"/>
    <w:rsid w:val="00730819"/>
    <w:rsid w:val="00747AE5"/>
    <w:rsid w:val="007751BE"/>
    <w:rsid w:val="00780A30"/>
    <w:rsid w:val="0079156F"/>
    <w:rsid w:val="007B2A73"/>
    <w:rsid w:val="007B770D"/>
    <w:rsid w:val="007C25AF"/>
    <w:rsid w:val="007D4E0C"/>
    <w:rsid w:val="00802E9F"/>
    <w:rsid w:val="00846638"/>
    <w:rsid w:val="008511F0"/>
    <w:rsid w:val="0085497A"/>
    <w:rsid w:val="00883561"/>
    <w:rsid w:val="008B68BC"/>
    <w:rsid w:val="008D620A"/>
    <w:rsid w:val="008E11DA"/>
    <w:rsid w:val="008F1913"/>
    <w:rsid w:val="008F4791"/>
    <w:rsid w:val="008F7B70"/>
    <w:rsid w:val="00907DE9"/>
    <w:rsid w:val="00944E93"/>
    <w:rsid w:val="00946E6E"/>
    <w:rsid w:val="00961E62"/>
    <w:rsid w:val="00983755"/>
    <w:rsid w:val="0098542F"/>
    <w:rsid w:val="009C78B2"/>
    <w:rsid w:val="00A52EED"/>
    <w:rsid w:val="00A56673"/>
    <w:rsid w:val="00A647C0"/>
    <w:rsid w:val="00A92045"/>
    <w:rsid w:val="00B141F6"/>
    <w:rsid w:val="00B16197"/>
    <w:rsid w:val="00B233FC"/>
    <w:rsid w:val="00B34268"/>
    <w:rsid w:val="00B555F1"/>
    <w:rsid w:val="00B5787C"/>
    <w:rsid w:val="00B71F85"/>
    <w:rsid w:val="00B72BF0"/>
    <w:rsid w:val="00B837A5"/>
    <w:rsid w:val="00B8661F"/>
    <w:rsid w:val="00BA6909"/>
    <w:rsid w:val="00BE1188"/>
    <w:rsid w:val="00C053D7"/>
    <w:rsid w:val="00C41928"/>
    <w:rsid w:val="00C8380E"/>
    <w:rsid w:val="00CA16CE"/>
    <w:rsid w:val="00CC530A"/>
    <w:rsid w:val="00D27D48"/>
    <w:rsid w:val="00D339C7"/>
    <w:rsid w:val="00D52131"/>
    <w:rsid w:val="00D52174"/>
    <w:rsid w:val="00D67468"/>
    <w:rsid w:val="00D82261"/>
    <w:rsid w:val="00D8378D"/>
    <w:rsid w:val="00D97DFF"/>
    <w:rsid w:val="00D97E9A"/>
    <w:rsid w:val="00DA0242"/>
    <w:rsid w:val="00DA76FE"/>
    <w:rsid w:val="00DC444A"/>
    <w:rsid w:val="00DF7781"/>
    <w:rsid w:val="00E105E6"/>
    <w:rsid w:val="00E37522"/>
    <w:rsid w:val="00E8270E"/>
    <w:rsid w:val="00EB4277"/>
    <w:rsid w:val="00ED1A9D"/>
    <w:rsid w:val="00ED3662"/>
    <w:rsid w:val="00EE6B33"/>
    <w:rsid w:val="00F0265C"/>
    <w:rsid w:val="00F5287C"/>
    <w:rsid w:val="00F52A12"/>
    <w:rsid w:val="00F82283"/>
    <w:rsid w:val="00F96728"/>
    <w:rsid w:val="00FC57A5"/>
    <w:rsid w:val="00FC6664"/>
    <w:rsid w:val="00FD2A0E"/>
    <w:rsid w:val="00FD7CB2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5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1D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4">
    <w:name w:val="heading 4"/>
    <w:basedOn w:val="Normal"/>
    <w:next w:val="Normal"/>
    <w:link w:val="Naslov4Char"/>
    <w:qFormat/>
    <w:rsid w:val="008E11D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8E11DA"/>
    <w:pPr>
      <w:keepNext/>
      <w:keepLines/>
      <w:outlineLvl w:val="7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8E11D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8Char">
    <w:name w:val="Naslov 8 Char"/>
    <w:basedOn w:val="Zadanifontodlomka"/>
    <w:link w:val="Naslov8"/>
    <w:uiPriority w:val="9"/>
    <w:rsid w:val="008E11DA"/>
    <w:rPr>
      <w:rFonts w:ascii="Times New Roman" w:eastAsia="Times New Roman" w:hAnsi="Times New Roman" w:cs="Times New Roman"/>
      <w:b/>
      <w:szCs w:val="20"/>
      <w:lang w:val="sl-SI"/>
    </w:rPr>
  </w:style>
  <w:style w:type="paragraph" w:customStyle="1" w:styleId="CellHeader">
    <w:name w:val="CellHeader"/>
    <w:basedOn w:val="Normal"/>
    <w:qFormat/>
    <w:rsid w:val="008E11DA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8E11DA"/>
  </w:style>
  <w:style w:type="table" w:customStyle="1" w:styleId="StilTablice">
    <w:name w:val="StilTablice"/>
    <w:basedOn w:val="Obinatablica"/>
    <w:uiPriority w:val="99"/>
    <w:rsid w:val="008E11D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character" w:styleId="Referencakomentara">
    <w:name w:val="annotation reference"/>
    <w:basedOn w:val="Zadanifontodlomka"/>
    <w:uiPriority w:val="99"/>
    <w:semiHidden/>
    <w:unhideWhenUsed/>
    <w:rsid w:val="008E11D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E11DA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E11DA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Odlomakpopisa">
    <w:name w:val="List Paragraph"/>
    <w:basedOn w:val="Normal"/>
    <w:uiPriority w:val="34"/>
    <w:qFormat/>
    <w:rsid w:val="008E11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72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7265"/>
    <w:rPr>
      <w:rFonts w:ascii="Segoe UI" w:eastAsia="Times New Roman" w:hAnsi="Segoe UI" w:cs="Segoe UI"/>
      <w:sz w:val="18"/>
      <w:szCs w:val="18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1D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4">
    <w:name w:val="heading 4"/>
    <w:basedOn w:val="Normal"/>
    <w:next w:val="Normal"/>
    <w:link w:val="Naslov4Char"/>
    <w:qFormat/>
    <w:rsid w:val="008E11D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8E11DA"/>
    <w:pPr>
      <w:keepNext/>
      <w:keepLines/>
      <w:outlineLvl w:val="7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8E11D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8Char">
    <w:name w:val="Naslov 8 Char"/>
    <w:basedOn w:val="Zadanifontodlomka"/>
    <w:link w:val="Naslov8"/>
    <w:uiPriority w:val="9"/>
    <w:rsid w:val="008E11DA"/>
    <w:rPr>
      <w:rFonts w:ascii="Times New Roman" w:eastAsia="Times New Roman" w:hAnsi="Times New Roman" w:cs="Times New Roman"/>
      <w:b/>
      <w:szCs w:val="20"/>
      <w:lang w:val="sl-SI"/>
    </w:rPr>
  </w:style>
  <w:style w:type="paragraph" w:customStyle="1" w:styleId="CellHeader">
    <w:name w:val="CellHeader"/>
    <w:basedOn w:val="Normal"/>
    <w:qFormat/>
    <w:rsid w:val="008E11DA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8E11DA"/>
  </w:style>
  <w:style w:type="table" w:customStyle="1" w:styleId="StilTablice">
    <w:name w:val="StilTablice"/>
    <w:basedOn w:val="Obinatablica"/>
    <w:uiPriority w:val="99"/>
    <w:rsid w:val="008E11D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character" w:styleId="Referencakomentara">
    <w:name w:val="annotation reference"/>
    <w:basedOn w:val="Zadanifontodlomka"/>
    <w:uiPriority w:val="99"/>
    <w:semiHidden/>
    <w:unhideWhenUsed/>
    <w:rsid w:val="008E11D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E11DA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E11DA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Odlomakpopisa">
    <w:name w:val="List Paragraph"/>
    <w:basedOn w:val="Normal"/>
    <w:uiPriority w:val="34"/>
    <w:qFormat/>
    <w:rsid w:val="008E11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72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7265"/>
    <w:rPr>
      <w:rFonts w:ascii="Segoe UI" w:eastAsia="Times New Roman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Barišić</dc:creator>
  <cp:lastModifiedBy>Željka Mlinarić</cp:lastModifiedBy>
  <cp:revision>2</cp:revision>
  <cp:lastPrinted>2023-05-24T12:10:00Z</cp:lastPrinted>
  <dcterms:created xsi:type="dcterms:W3CDTF">2025-04-03T09:37:00Z</dcterms:created>
  <dcterms:modified xsi:type="dcterms:W3CDTF">2025-04-03T09:37:00Z</dcterms:modified>
</cp:coreProperties>
</file>